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hint="eastAsia" w:ascii="宋体" w:hAnsi="宋体" w:eastAsia="宋体" w:cs="宋体"/>
          <w:b/>
          <w:spacing w:val="-70"/>
          <w:sz w:val="72"/>
          <w:szCs w:val="72"/>
        </w:rPr>
      </w:pPr>
      <w:r>
        <w:rPr>
          <w:rFonts w:hint="eastAsia" w:ascii="宋体" w:hAnsi="宋体" w:eastAsia="宋体" w:cs="宋体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23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010" y="491502"/>
                            <a:ext cx="4114762" cy="105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AE&#10;lC4ZJAIAAEc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e+/gGQ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14" o:spid="_x0000_s1026" o:spt="75" type="#_x0000_t75" style="position:absolute;left:661010;top:491502;height:1054105;width:4114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hint="eastAsia" w:ascii="宋体" w:hAnsi="宋体" w:eastAsia="宋体" w:cs="宋体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《</w:t>
      </w:r>
      <w:r>
        <w:rPr>
          <w:rFonts w:hint="eastAsia" w:ascii="宋体" w:hAnsi="宋体" w:eastAsia="宋体" w:cs="宋体"/>
          <w:b/>
          <w:sz w:val="52"/>
          <w:szCs w:val="52"/>
        </w:rPr>
        <w:t>江苏招标文件制作软件</w:t>
      </w: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》</w:t>
      </w:r>
    </w:p>
    <w:p>
      <w:pPr>
        <w:widowControl/>
        <w:jc w:val="center"/>
        <w:rPr>
          <w:rFonts w:hint="eastAsia" w:ascii="宋体" w:hAnsi="宋体" w:eastAsia="宋体" w:cs="宋体"/>
          <w:b/>
          <w:sz w:val="52"/>
          <w:szCs w:val="52"/>
        </w:rPr>
        <w:sectPr>
          <w:headerReference r:id="rId3" w:type="default"/>
          <w:pgSz w:w="11906" w:h="16838"/>
          <w:pgMar w:top="1440" w:right="1800" w:bottom="1440" w:left="1800" w:header="850" w:footer="907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sz w:val="52"/>
          <w:szCs w:val="52"/>
        </w:rPr>
        <w:t>操作手册</w:t>
      </w:r>
    </w:p>
    <w:p>
      <w:pPr>
        <w:widowControl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版 本 历 史</w:t>
      </w:r>
    </w:p>
    <w:tbl>
      <w:tblPr>
        <w:tblStyle w:val="2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242" w:type="dxa"/>
            <w:shd w:val="clear" w:color="auto" w:fill="7E7E7E" w:themeFill="text1" w:themeFillTint="80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7E7E7E" w:themeFill="text1" w:themeFillTint="80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7E7E7E" w:themeFill="text1" w:themeFillTint="80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7E7E7E" w:themeFill="text1" w:themeFillTint="80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7E7E7E" w:themeFill="text1" w:themeFillTint="80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许智康</w:t>
            </w:r>
          </w:p>
        </w:tc>
        <w:tc>
          <w:tcPr>
            <w:tcW w:w="992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2020.11.05</w:t>
            </w:r>
          </w:p>
        </w:tc>
        <w:tc>
          <w:tcPr>
            <w:tcW w:w="3169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全章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V1.1</w:t>
            </w:r>
          </w:p>
        </w:tc>
        <w:tc>
          <w:tcPr>
            <w:tcW w:w="851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刘亚东</w:t>
            </w:r>
          </w:p>
        </w:tc>
        <w:tc>
          <w:tcPr>
            <w:tcW w:w="992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2021.01.18</w:t>
            </w:r>
          </w:p>
        </w:tc>
        <w:tc>
          <w:tcPr>
            <w:tcW w:w="3169" w:type="dxa"/>
          </w:tcPr>
          <w:p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全章细节更新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680" w:footer="680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spacing w:val="198"/>
          <w:kern w:val="20"/>
          <w:sz w:val="32"/>
          <w:szCs w:val="32"/>
        </w:rPr>
      </w:pPr>
      <w:r>
        <w:rPr>
          <w:rFonts w:hint="eastAsia" w:ascii="宋体" w:hAnsi="宋体" w:eastAsia="宋体" w:cs="宋体"/>
          <w:b/>
          <w:spacing w:val="198"/>
          <w:kern w:val="20"/>
          <w:sz w:val="32"/>
          <w:szCs w:val="32"/>
        </w:rPr>
        <w:t>目录</w:t>
      </w:r>
    </w:p>
    <w:p>
      <w:pPr>
        <w:pStyle w:val="17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TOC \o "1-3" \h \z \u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_Toc2987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一、 系统前期准备</w:t>
      </w:r>
      <w:r>
        <w:tab/>
      </w:r>
      <w:r>
        <w:fldChar w:fldCharType="begin"/>
      </w:r>
      <w:r>
        <w:instrText xml:space="preserve"> PAGEREF _Toc2987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_Toc27833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1.1、 </w:t>
      </w:r>
      <w:r>
        <w:rPr>
          <w:rFonts w:hint="eastAsia" w:ascii="宋体" w:hAnsi="宋体" w:eastAsia="宋体" w:cs="宋体"/>
        </w:rPr>
        <w:t>安装说明</w:t>
      </w:r>
      <w:r>
        <w:tab/>
      </w:r>
      <w:r>
        <w:fldChar w:fldCharType="begin"/>
      </w:r>
      <w:r>
        <w:instrText xml:space="preserve"> PAGEREF _Toc27833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_Toc27139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1.1.1、 </w:t>
      </w:r>
      <w:r>
        <w:rPr>
          <w:rFonts w:hint="eastAsia" w:ascii="宋体" w:hAnsi="宋体" w:eastAsia="宋体" w:cs="宋体"/>
        </w:rPr>
        <w:t>安装驱动程序</w:t>
      </w:r>
      <w:r>
        <w:tab/>
      </w:r>
      <w:r>
        <w:fldChar w:fldCharType="begin"/>
      </w:r>
      <w:r>
        <w:instrText xml:space="preserve"> PAGEREF _Toc27139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_Toc14771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1.1.2、 </w:t>
      </w:r>
      <w:r>
        <w:rPr>
          <w:rFonts w:hint="eastAsia" w:ascii="宋体" w:hAnsi="宋体" w:eastAsia="宋体" w:cs="宋体"/>
        </w:rPr>
        <w:t>招标工具安装</w:t>
      </w:r>
      <w:r>
        <w:tab/>
      </w:r>
      <w:r>
        <w:fldChar w:fldCharType="begin"/>
      </w:r>
      <w:r>
        <w:instrText xml:space="preserve"> PAGEREF _Toc14771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_Toc14630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1.2、 </w:t>
      </w:r>
      <w:r>
        <w:rPr>
          <w:rFonts w:hint="eastAsia" w:ascii="宋体" w:hAnsi="宋体" w:eastAsia="宋体" w:cs="宋体"/>
        </w:rPr>
        <w:t>浏览器配置</w:t>
      </w:r>
      <w:r>
        <w:tab/>
      </w:r>
      <w:r>
        <w:fldChar w:fldCharType="begin"/>
      </w:r>
      <w:r>
        <w:instrText xml:space="preserve"> PAGEREF _Toc14630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_Toc24506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1.2.1、 </w:t>
      </w:r>
      <w:r>
        <w:rPr>
          <w:rFonts w:hint="eastAsia" w:ascii="宋体" w:hAnsi="宋体" w:eastAsia="宋体" w:cs="宋体"/>
        </w:rPr>
        <w:t>Internet选项</w:t>
      </w:r>
      <w:r>
        <w:tab/>
      </w:r>
      <w:r>
        <w:fldChar w:fldCharType="begin"/>
      </w:r>
      <w:r>
        <w:instrText xml:space="preserve"> PAGEREF _Toc24506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_Toc27625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1.2.2、 </w:t>
      </w:r>
      <w:r>
        <w:rPr>
          <w:rFonts w:hint="eastAsia" w:ascii="宋体" w:hAnsi="宋体" w:eastAsia="宋体" w:cs="宋体"/>
        </w:rPr>
        <w:t>关闭拦截工具</w:t>
      </w:r>
      <w:r>
        <w:tab/>
      </w:r>
      <w:r>
        <w:fldChar w:fldCharType="begin"/>
      </w:r>
      <w:r>
        <w:instrText xml:space="preserve"> PAGEREF _Toc27625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_Toc15238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二、 招标文件制作</w:t>
      </w:r>
      <w:r>
        <w:tab/>
      </w:r>
      <w:r>
        <w:fldChar w:fldCharType="begin"/>
      </w:r>
      <w:r>
        <w:instrText xml:space="preserve"> PAGEREF _Toc15238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_Toc21599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2.1、 </w:t>
      </w:r>
      <w:r>
        <w:rPr>
          <w:rFonts w:hint="eastAsia" w:ascii="宋体" w:hAnsi="宋体" w:eastAsia="宋体" w:cs="宋体"/>
        </w:rPr>
        <w:t>新建招标文件</w:t>
      </w:r>
      <w:r>
        <w:tab/>
      </w:r>
      <w:r>
        <w:fldChar w:fldCharType="begin"/>
      </w:r>
      <w:r>
        <w:instrText xml:space="preserve"> PAGEREF _Toc21599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_Toc1594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2.2、 </w:t>
      </w:r>
      <w:r>
        <w:rPr>
          <w:rFonts w:hint="eastAsia" w:ascii="宋体" w:hAnsi="宋体" w:eastAsia="宋体" w:cs="宋体"/>
          <w:lang w:val="en-US" w:eastAsia="zh-CN"/>
        </w:rPr>
        <w:t>招标/采购</w:t>
      </w:r>
      <w:r>
        <w:rPr>
          <w:rFonts w:hint="eastAsia" w:ascii="宋体" w:hAnsi="宋体" w:eastAsia="宋体" w:cs="宋体"/>
        </w:rPr>
        <w:t>文件</w:t>
      </w:r>
      <w:r>
        <w:tab/>
      </w:r>
      <w:r>
        <w:fldChar w:fldCharType="begin"/>
      </w:r>
      <w:r>
        <w:instrText xml:space="preserve"> PAGEREF _Toc1594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_Toc294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2.3、 </w:t>
      </w:r>
      <w:r>
        <w:rPr>
          <w:rFonts w:hint="eastAsia" w:ascii="宋体" w:hAnsi="宋体" w:eastAsia="宋体" w:cs="宋体"/>
        </w:rPr>
        <w:t>评标办法设置</w:t>
      </w:r>
      <w:r>
        <w:tab/>
      </w:r>
      <w:r>
        <w:fldChar w:fldCharType="begin"/>
      </w:r>
      <w:r>
        <w:instrText xml:space="preserve"> PAGEREF _Toc294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_Toc3542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2.4、 </w:t>
      </w:r>
      <w:r>
        <w:rPr>
          <w:rFonts w:hint="eastAsia" w:ascii="宋体" w:hAnsi="宋体" w:eastAsia="宋体" w:cs="宋体"/>
          <w:lang w:val="en-US" w:eastAsia="zh-CN"/>
        </w:rPr>
        <w:t>工程量清单</w:t>
      </w:r>
      <w:r>
        <w:tab/>
      </w:r>
      <w:r>
        <w:fldChar w:fldCharType="begin"/>
      </w:r>
      <w:r>
        <w:instrText xml:space="preserve"> PAGEREF _Toc3542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_Toc8862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2.5、 </w:t>
      </w:r>
      <w:r>
        <w:rPr>
          <w:rFonts w:hint="eastAsia" w:ascii="宋体" w:hAnsi="宋体" w:eastAsia="宋体" w:cs="宋体"/>
          <w:lang w:val="en-US" w:eastAsia="zh-CN"/>
        </w:rPr>
        <w:t>开标一览表</w:t>
      </w:r>
      <w:r>
        <w:tab/>
      </w:r>
      <w:r>
        <w:fldChar w:fldCharType="begin"/>
      </w:r>
      <w:r>
        <w:instrText xml:space="preserve"> PAGEREF _Toc8862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_Toc23090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2.6、 </w:t>
      </w:r>
      <w:r>
        <w:rPr>
          <w:rFonts w:hint="eastAsia" w:ascii="宋体" w:hAnsi="宋体" w:eastAsia="宋体" w:cs="宋体"/>
          <w:lang w:val="en-US" w:eastAsia="zh-CN"/>
        </w:rPr>
        <w:t>投</w:t>
      </w:r>
      <w:r>
        <w:rPr>
          <w:rFonts w:hint="eastAsia" w:ascii="宋体" w:hAnsi="宋体" w:eastAsia="宋体" w:cs="宋体"/>
        </w:rPr>
        <w:t>标文件组成设置</w:t>
      </w:r>
      <w:r>
        <w:tab/>
      </w:r>
      <w:r>
        <w:fldChar w:fldCharType="begin"/>
      </w:r>
      <w:r>
        <w:instrText xml:space="preserve"> PAGEREF _Toc23090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_Toc7779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2.7、 </w:t>
      </w:r>
      <w:r>
        <w:rPr>
          <w:rFonts w:hint="eastAsia" w:ascii="宋体" w:hAnsi="宋体" w:eastAsia="宋体" w:cs="宋体"/>
        </w:rPr>
        <w:t>招标文件的其他材料</w:t>
      </w:r>
      <w:r>
        <w:tab/>
      </w:r>
      <w:r>
        <w:fldChar w:fldCharType="begin"/>
      </w:r>
      <w:r>
        <w:instrText xml:space="preserve"> PAGEREF _Toc7779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_Toc27381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2.8、 </w:t>
      </w:r>
      <w:r>
        <w:rPr>
          <w:rFonts w:hint="eastAsia" w:ascii="宋体" w:hAnsi="宋体" w:eastAsia="宋体" w:cs="宋体"/>
        </w:rPr>
        <w:t>生成招标文件</w:t>
      </w:r>
      <w:r>
        <w:tab/>
      </w:r>
      <w:r>
        <w:fldChar w:fldCharType="begin"/>
      </w:r>
      <w:r>
        <w:instrText xml:space="preserve"> PAGEREF _Toc27381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_Toc27643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2.8.1、 </w:t>
      </w:r>
      <w:r>
        <w:rPr>
          <w:rFonts w:hint="eastAsia" w:ascii="宋体" w:hAnsi="宋体" w:eastAsia="宋体" w:cs="宋体"/>
        </w:rPr>
        <w:t>文件检查</w:t>
      </w:r>
      <w:r>
        <w:tab/>
      </w:r>
      <w:r>
        <w:fldChar w:fldCharType="begin"/>
      </w:r>
      <w:r>
        <w:instrText xml:space="preserve"> PAGEREF _Toc27643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_Toc24102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2.8.2、 </w:t>
      </w:r>
      <w:r>
        <w:rPr>
          <w:rFonts w:hint="eastAsia" w:ascii="宋体" w:hAnsi="宋体" w:eastAsia="宋体" w:cs="宋体"/>
        </w:rPr>
        <w:t>电子签章</w:t>
      </w:r>
      <w:r>
        <w:tab/>
      </w:r>
      <w:r>
        <w:fldChar w:fldCharType="begin"/>
      </w:r>
      <w:r>
        <w:instrText xml:space="preserve"> PAGEREF _Toc24102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_Toc27549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2.8.3、 </w:t>
      </w:r>
      <w:r>
        <w:rPr>
          <w:rFonts w:hint="eastAsia" w:ascii="宋体" w:hAnsi="宋体" w:eastAsia="宋体" w:cs="宋体"/>
        </w:rPr>
        <w:t>生成招标文件</w:t>
      </w:r>
      <w:r>
        <w:tab/>
      </w:r>
      <w:r>
        <w:fldChar w:fldCharType="begin"/>
      </w:r>
      <w:r>
        <w:instrText xml:space="preserve"> PAGEREF _Toc27549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_Toc3136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2.8.4、 </w:t>
      </w:r>
      <w:r>
        <w:rPr>
          <w:rFonts w:hint="eastAsia" w:ascii="宋体" w:hAnsi="宋体" w:eastAsia="宋体" w:cs="宋体"/>
        </w:rPr>
        <w:t>打印招标文件</w:t>
      </w:r>
      <w:r>
        <w:tab/>
      </w:r>
      <w:r>
        <w:fldChar w:fldCharType="begin"/>
      </w:r>
      <w:r>
        <w:instrText xml:space="preserve"> PAGEREF _Toc3136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_Toc12404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三、 招标文件制作工程</w:t>
      </w:r>
      <w:r>
        <w:tab/>
      </w:r>
      <w:r>
        <w:fldChar w:fldCharType="begin"/>
      </w:r>
      <w:r>
        <w:instrText xml:space="preserve"> PAGEREF _Toc12404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_Toc19955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3.1、 </w:t>
      </w:r>
      <w:r>
        <w:rPr>
          <w:rFonts w:hint="eastAsia" w:ascii="宋体" w:hAnsi="宋体" w:eastAsia="宋体" w:cs="宋体"/>
          <w:lang w:val="en-US" w:eastAsia="zh-CN"/>
        </w:rPr>
        <w:t>新建答疑文件</w:t>
      </w:r>
      <w:r>
        <w:tab/>
      </w:r>
      <w:r>
        <w:fldChar w:fldCharType="begin"/>
      </w:r>
      <w:r>
        <w:instrText xml:space="preserve"> PAGEREF _Toc19955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_Toc16854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3.2、 </w:t>
      </w:r>
      <w:r>
        <w:rPr>
          <w:rFonts w:hint="eastAsia" w:ascii="宋体" w:hAnsi="宋体" w:eastAsia="宋体" w:cs="宋体"/>
          <w:lang w:val="en-US" w:eastAsia="zh-CN"/>
        </w:rPr>
        <w:t>答疑文件制作</w:t>
      </w:r>
      <w:r>
        <w:tab/>
      </w:r>
      <w:r>
        <w:fldChar w:fldCharType="begin"/>
      </w:r>
      <w:r>
        <w:instrText xml:space="preserve"> PAGEREF _Toc16854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end"/>
      </w:r>
    </w:p>
    <w:p>
      <w:pPr>
        <w:rPr>
          <w:rFonts w:hint="eastAsia" w:ascii="宋体" w:hAnsi="宋体" w:eastAsia="宋体" w:cs="宋体"/>
        </w:rPr>
      </w:pPr>
      <w:bookmarkStart w:id="156" w:name="_GoBack"/>
      <w:bookmarkEnd w:id="156"/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pStyle w:val="2"/>
        <w:spacing w:before="120" w:beforeLines="0" w:after="120" w:afterLines="0"/>
        <w:rPr>
          <w:rFonts w:hint="eastAsia" w:ascii="宋体" w:hAnsi="宋体" w:eastAsia="宋体" w:cs="宋体"/>
        </w:rPr>
      </w:pPr>
      <w:bookmarkStart w:id="0" w:name="_Toc39822410"/>
      <w:bookmarkStart w:id="1" w:name="_Toc475978914"/>
      <w:bookmarkStart w:id="2" w:name="_Toc313"/>
      <w:bookmarkStart w:id="3" w:name="_Toc50105269"/>
      <w:bookmarkStart w:id="4" w:name="_Toc27303"/>
      <w:bookmarkStart w:id="5" w:name="_Toc9536"/>
      <w:bookmarkStart w:id="6" w:name="_Toc2987"/>
      <w:r>
        <w:rPr>
          <w:rFonts w:hint="eastAsia" w:ascii="宋体" w:hAnsi="宋体" w:eastAsia="宋体" w:cs="宋体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7" w:name="_Toc15860"/>
      <w:bookmarkStart w:id="8" w:name="_Toc475978915"/>
      <w:bookmarkStart w:id="9" w:name="_Toc50105270"/>
      <w:bookmarkStart w:id="10" w:name="_Toc39822411"/>
      <w:bookmarkStart w:id="11" w:name="_Toc23676"/>
      <w:bookmarkStart w:id="12" w:name="_Toc9922"/>
      <w:bookmarkStart w:id="13" w:name="_Toc27833"/>
      <w:r>
        <w:rPr>
          <w:rFonts w:hint="eastAsia" w:ascii="宋体" w:hAnsi="宋体" w:eastAsia="宋体" w:cs="宋体"/>
        </w:rPr>
        <w:t>安装说明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  <w:rPr>
          <w:rFonts w:hint="eastAsia" w:ascii="宋体" w:hAnsi="宋体" w:eastAsia="宋体" w:cs="宋体"/>
        </w:rPr>
      </w:pPr>
      <w:bookmarkStart w:id="14" w:name="_Toc26156"/>
      <w:bookmarkStart w:id="15" w:name="_Toc20754"/>
      <w:bookmarkStart w:id="16" w:name="_Toc24249"/>
      <w:bookmarkStart w:id="17" w:name="_Toc30779"/>
      <w:bookmarkStart w:id="18" w:name="_Toc6557"/>
      <w:bookmarkStart w:id="19" w:name="_Toc346701611"/>
      <w:bookmarkStart w:id="20" w:name="_Toc51614758"/>
      <w:bookmarkStart w:id="21" w:name="_Toc26299"/>
      <w:bookmarkStart w:id="22" w:name="_Toc13735"/>
      <w:bookmarkStart w:id="23" w:name="_Toc13308"/>
      <w:bookmarkStart w:id="24" w:name="_Toc5288"/>
      <w:bookmarkStart w:id="25" w:name="_Toc346183629"/>
      <w:bookmarkStart w:id="26" w:name="_Toc16026"/>
      <w:bookmarkStart w:id="27" w:name="_Toc475978916"/>
      <w:bookmarkStart w:id="28" w:name="_Toc27139"/>
      <w:r>
        <w:rPr>
          <w:rFonts w:hint="eastAsia" w:ascii="宋体" w:hAnsi="宋体" w:eastAsia="宋体" w:cs="宋体"/>
        </w:rP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83540" cy="529590"/>
            <wp:effectExtent l="0" t="0" r="6985" b="381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选中后右键，选择“以管理员身份运行”</w:t>
      </w:r>
      <w:r>
        <w:rPr>
          <w:rFonts w:hint="eastAsia" w:ascii="宋体" w:hAnsi="宋体" w:eastAsia="宋体" w:cs="宋体"/>
        </w:rPr>
        <w:t>安装程序，进入安装页面。</w:t>
      </w:r>
    </w:p>
    <w:p>
      <w:pPr>
        <w:autoSpaceDE w:val="0"/>
        <w:autoSpaceDN w:val="0"/>
        <w:adjustRightInd w:val="0"/>
        <w:ind w:right="-20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854960"/>
            <wp:effectExtent l="0" t="0" r="7620" b="254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注：在安装驱动之前，请确保所有浏览器均已关闭。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2、选中协议，点击“自定义安装”，打开安装目录位置。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003550"/>
            <wp:effectExtent l="0" t="0" r="7620" b="635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3、选择需要安装的目录，点击“立即安装”按钮，开始安装驱动。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057650" cy="2842260"/>
            <wp:effectExtent l="0" t="0" r="11430" b="7620"/>
            <wp:docPr id="2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4、驱动安装完成后，打开完成界面。</w:t>
      </w:r>
    </w:p>
    <w:p>
      <w:pPr>
        <w:jc w:val="center"/>
        <w:rPr>
          <w:rFonts w:hint="eastAsia" w:ascii="宋体" w:hAnsi="宋体" w:eastAsia="宋体" w:cs="宋体"/>
          <w:b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564890"/>
            <wp:effectExtent l="0" t="0" r="7620" b="698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b/>
          <w:spacing w:val="4"/>
        </w:rPr>
      </w:pPr>
      <w:r>
        <w:rPr>
          <w:rFonts w:hint="eastAsia" w:ascii="宋体" w:hAnsi="宋体" w:eastAsia="宋体" w:cs="宋体"/>
        </w:rPr>
        <w:t>5、点击“完成”按钮，驱动安装成功，桌面显示图标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49580" cy="656590"/>
            <wp:effectExtent l="0" t="0" r="7620" b="1397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。</w:t>
      </w:r>
    </w:p>
    <w:p>
      <w:pPr>
        <w:pStyle w:val="5"/>
        <w:spacing w:before="120" w:beforeLines="0" w:after="120" w:afterLines="0"/>
        <w:ind w:left="0" w:firstLine="0"/>
        <w:rPr>
          <w:rFonts w:hint="eastAsia" w:ascii="宋体" w:hAnsi="宋体" w:eastAsia="宋体" w:cs="宋体"/>
        </w:rPr>
      </w:pPr>
      <w:bookmarkStart w:id="29" w:name="_Toc51614759"/>
      <w:bookmarkStart w:id="30" w:name="_Toc19422"/>
      <w:bookmarkStart w:id="31" w:name="_Toc5107"/>
      <w:bookmarkStart w:id="32" w:name="_Toc475978920"/>
      <w:bookmarkStart w:id="33" w:name="_Toc346701615"/>
      <w:bookmarkStart w:id="34" w:name="_Toc31965"/>
      <w:bookmarkStart w:id="35" w:name="_Toc12715"/>
      <w:bookmarkStart w:id="36" w:name="_Toc17616"/>
      <w:bookmarkStart w:id="37" w:name="_Toc8049"/>
      <w:bookmarkStart w:id="38" w:name="_Toc346183633"/>
      <w:bookmarkStart w:id="39" w:name="_Toc26434"/>
      <w:bookmarkStart w:id="40" w:name="_Toc29031"/>
      <w:bookmarkStart w:id="41" w:name="_Toc15505"/>
      <w:bookmarkStart w:id="42" w:name="_Toc425"/>
      <w:r>
        <w:rPr>
          <w:rFonts w:hint="eastAsia" w:ascii="宋体" w:hAnsi="宋体" w:eastAsia="宋体" w:cs="宋体"/>
        </w:rPr>
        <w:t>检测工具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>
      <w:pPr>
        <w:pStyle w:val="6"/>
        <w:ind w:left="0" w:firstLine="0"/>
        <w:rPr>
          <w:rFonts w:hint="eastAsia" w:ascii="宋体" w:hAnsi="宋体" w:eastAsia="宋体" w:cs="宋体"/>
        </w:rPr>
      </w:pPr>
      <w:bookmarkStart w:id="43" w:name="_Toc8248"/>
      <w:bookmarkStart w:id="44" w:name="_Toc7757"/>
      <w:bookmarkStart w:id="45" w:name="_Toc30193"/>
      <w:bookmarkStart w:id="46" w:name="_Toc11211"/>
      <w:bookmarkStart w:id="47" w:name="_Toc16199"/>
      <w:bookmarkStart w:id="48" w:name="_Toc17448"/>
      <w:bookmarkStart w:id="49" w:name="_Toc12846"/>
      <w:bookmarkStart w:id="50" w:name="_Toc8386"/>
      <w:bookmarkStart w:id="51" w:name="_Toc9822"/>
      <w:bookmarkStart w:id="52" w:name="_Toc346183634"/>
      <w:bookmarkStart w:id="53" w:name="_Toc475978921"/>
      <w:bookmarkStart w:id="54" w:name="_Toc346701616"/>
      <w:bookmarkStart w:id="55" w:name="_Toc51614760"/>
      <w:bookmarkStart w:id="56" w:name="_Toc24501"/>
      <w:r>
        <w:rPr>
          <w:rFonts w:hint="eastAsia" w:ascii="宋体" w:hAnsi="宋体" w:eastAsia="宋体" w:cs="宋体"/>
        </w:rPr>
        <w:t>启动检测工具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用户可以点击桌面上的新点检测工具图标来启动检测工具。</w:t>
      </w:r>
    </w:p>
    <w:p>
      <w:pPr>
        <w:pStyle w:val="6"/>
        <w:ind w:left="0" w:firstLine="0"/>
        <w:rPr>
          <w:rFonts w:hint="eastAsia" w:ascii="宋体" w:hAnsi="宋体" w:eastAsia="宋体" w:cs="宋体"/>
        </w:rPr>
      </w:pPr>
      <w:bookmarkStart w:id="57" w:name="_Toc9669"/>
      <w:bookmarkStart w:id="58" w:name="_Toc51614761"/>
      <w:bookmarkStart w:id="59" w:name="_Toc13466"/>
      <w:bookmarkStart w:id="60" w:name="_Toc17277"/>
      <w:bookmarkStart w:id="61" w:name="_Toc17294"/>
      <w:bookmarkStart w:id="62" w:name="_Toc8985"/>
      <w:bookmarkStart w:id="63" w:name="_Toc30800"/>
      <w:bookmarkStart w:id="64" w:name="_Toc346701617"/>
      <w:bookmarkStart w:id="65" w:name="_Toc26520"/>
      <w:bookmarkStart w:id="66" w:name="_Toc10973"/>
      <w:bookmarkStart w:id="67" w:name="_Toc475978922"/>
      <w:bookmarkStart w:id="68" w:name="_Toc3973"/>
      <w:bookmarkStart w:id="69" w:name="_Toc10600"/>
      <w:bookmarkStart w:id="70" w:name="_Toc346183635"/>
      <w:r>
        <w:rPr>
          <w:rFonts w:hint="eastAsia" w:ascii="宋体" w:hAnsi="宋体" w:eastAsia="宋体" w:cs="宋体"/>
        </w:rPr>
        <w:t>系统检测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>
      <w:pPr>
        <w:pStyle w:val="38"/>
        <w:ind w:firstLine="0" w:firstLineChars="0"/>
        <w:rPr>
          <w:rFonts w:hint="eastAsia" w:ascii="宋体" w:hAnsi="宋体" w:eastAsia="宋体" w:cs="宋体"/>
          <w:b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578735"/>
            <wp:effectExtent l="0" t="0" r="6350" b="254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该页面主要是进行可信任站点的设置。如果没有设置成功，请点击设置按钮即可。</w:t>
      </w:r>
    </w:p>
    <w:p>
      <w:pPr>
        <w:pStyle w:val="6"/>
        <w:ind w:left="0" w:firstLine="0"/>
        <w:rPr>
          <w:rFonts w:hint="eastAsia" w:ascii="宋体" w:hAnsi="宋体" w:eastAsia="宋体" w:cs="宋体"/>
        </w:rPr>
      </w:pPr>
      <w:bookmarkStart w:id="71" w:name="_Toc346183636"/>
      <w:bookmarkStart w:id="72" w:name="_Toc30073"/>
      <w:bookmarkStart w:id="73" w:name="_Toc22012"/>
      <w:bookmarkStart w:id="74" w:name="_Toc51614762"/>
      <w:bookmarkStart w:id="75" w:name="_Toc23938"/>
      <w:bookmarkStart w:id="76" w:name="_Toc226"/>
      <w:bookmarkStart w:id="77" w:name="_Toc3879"/>
      <w:bookmarkStart w:id="78" w:name="_Toc475978923"/>
      <w:bookmarkStart w:id="79" w:name="_Toc3274"/>
      <w:bookmarkStart w:id="80" w:name="_Toc346701618"/>
      <w:bookmarkStart w:id="81" w:name="_Toc29641"/>
      <w:bookmarkStart w:id="82" w:name="_Toc13600"/>
      <w:bookmarkStart w:id="83" w:name="_Toc30354"/>
      <w:bookmarkStart w:id="84" w:name="_Toc26796"/>
      <w:bookmarkStart w:id="85" w:name="_Toc6341"/>
      <w:bookmarkStart w:id="86" w:name="_Toc346701619"/>
      <w:bookmarkStart w:id="87" w:name="_Toc26159"/>
      <w:bookmarkStart w:id="88" w:name="_Toc22914"/>
      <w:bookmarkStart w:id="89" w:name="_Toc346183637"/>
      <w:bookmarkStart w:id="90" w:name="_Toc20940"/>
      <w:bookmarkStart w:id="91" w:name="_Toc3964"/>
      <w:bookmarkStart w:id="92" w:name="_Toc475978924"/>
      <w:bookmarkStart w:id="93" w:name="_Toc19884"/>
      <w:bookmarkStart w:id="94" w:name="_Toc51614763"/>
      <w:bookmarkStart w:id="95" w:name="_Toc20119"/>
      <w:bookmarkStart w:id="96" w:name="_Toc18929"/>
      <w:r>
        <w:rPr>
          <w:rFonts w:hint="eastAsia" w:ascii="宋体" w:hAnsi="宋体" w:eastAsia="宋体" w:cs="宋体"/>
        </w:rPr>
        <w:t>控件检测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当前为证书Key驱动，需要把您的证书Key插好以后才可以检测出来。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/>
          <w:spacing w:val="4"/>
        </w:rPr>
      </w:pPr>
      <w:r>
        <w:rPr>
          <w:rFonts w:hint="eastAsia" w:ascii="宋体" w:hAnsi="宋体" w:eastAsia="宋体" w:cs="宋体"/>
        </w:rPr>
        <w:t>检测完后如果都是打勾，则系统所需要控件都安装完毕了。</w:t>
      </w:r>
    </w:p>
    <w:p>
      <w:pPr>
        <w:pStyle w:val="6"/>
        <w:ind w:left="0" w:firstLine="0"/>
        <w:rPr>
          <w:rFonts w:hint="eastAsia" w:ascii="宋体" w:hAnsi="宋体" w:eastAsia="宋体" w:cs="宋体"/>
        </w:rPr>
      </w:pPr>
      <w:bookmarkStart w:id="97" w:name="_Toc1092"/>
      <w:bookmarkStart w:id="98" w:name="_Toc22771"/>
      <w:r>
        <w:rPr>
          <w:rFonts w:hint="eastAsia" w:ascii="宋体" w:hAnsi="宋体" w:eastAsia="宋体" w:cs="宋体"/>
        </w:rPr>
        <w:t>证书检测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>
      <w:pPr>
        <w:pStyle w:val="38"/>
        <w:ind w:firstLine="0" w:firstLineChars="0"/>
        <w:rPr>
          <w:rFonts w:hint="eastAsia" w:ascii="宋体" w:hAnsi="宋体" w:eastAsia="宋体" w:cs="宋体"/>
          <w:b/>
          <w:spacing w:val="4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630170"/>
            <wp:effectExtent l="0" t="0" r="6350" b="825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用户可以点击“立即检测”按钮，选择证书，点击“确定”按钮，输入口令，可以检测该证书Key是否可以正常使用。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如果“证书检测结果”中显示证书状态正常，则表示您的证书Key是可以正常使用的。 </w:t>
      </w:r>
    </w:p>
    <w:p>
      <w:pPr>
        <w:pStyle w:val="6"/>
        <w:ind w:left="0" w:firstLine="0"/>
        <w:rPr>
          <w:rFonts w:hint="eastAsia" w:ascii="宋体" w:hAnsi="宋体" w:eastAsia="宋体" w:cs="宋体"/>
        </w:rPr>
      </w:pPr>
      <w:bookmarkStart w:id="99" w:name="_Toc475978925"/>
      <w:bookmarkStart w:id="100" w:name="_Toc20709"/>
      <w:bookmarkStart w:id="101" w:name="_Toc311"/>
      <w:bookmarkStart w:id="102" w:name="_Toc26716"/>
      <w:bookmarkStart w:id="103" w:name="_Toc51614764"/>
      <w:bookmarkStart w:id="104" w:name="_Toc921"/>
      <w:bookmarkStart w:id="105" w:name="_Toc7975"/>
      <w:bookmarkStart w:id="106" w:name="_Toc346701620"/>
      <w:bookmarkStart w:id="107" w:name="_Toc17322"/>
      <w:bookmarkStart w:id="108" w:name="_Toc5736"/>
      <w:bookmarkStart w:id="109" w:name="_Toc346183638"/>
      <w:bookmarkStart w:id="110" w:name="_Toc16942"/>
      <w:bookmarkStart w:id="111" w:name="_Toc13389"/>
      <w:r>
        <w:rPr>
          <w:rFonts w:hint="eastAsia" w:ascii="宋体" w:hAnsi="宋体" w:eastAsia="宋体" w:cs="宋体"/>
        </w:rPr>
        <w:t>签章检测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037455" cy="3164840"/>
            <wp:effectExtent l="0" t="0" r="6985" b="5080"/>
            <wp:docPr id="5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t>此页面是用于测试证书Key是否可以正常签章，请点击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95275" cy="238125"/>
            <wp:effectExtent l="0" t="0" r="9525" b="571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，在出现的窗口中，选择签章的名称和签章的模式，并输入您的证书Key的密码，点击确定按钮。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如果能成功加盖印章，并且有勾显示，则证明您的证书Key没有问题。</w:t>
      </w:r>
    </w:p>
    <w:p>
      <w:pPr>
        <w:pStyle w:val="38"/>
        <w:ind w:firstLine="153" w:firstLineChars="62"/>
        <w:jc w:val="center"/>
        <w:rPr>
          <w:rFonts w:hint="eastAsia" w:ascii="宋体" w:hAnsi="宋体" w:eastAsia="宋体" w:cs="宋体"/>
          <w:spacing w:val="4"/>
          <w:sz w:val="21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114300" distR="114300">
            <wp:extent cx="2820670" cy="1142365"/>
            <wp:effectExtent l="0" t="0" r="1397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如果出现其他的提示，请及时和该项目CA联系。</w:t>
      </w:r>
    </w:p>
    <w:p>
      <w:pPr>
        <w:pStyle w:val="4"/>
        <w:rPr>
          <w:rFonts w:hint="eastAsia" w:ascii="宋体" w:hAnsi="宋体" w:eastAsia="宋体" w:cs="宋体"/>
        </w:rPr>
      </w:pPr>
      <w:bookmarkStart w:id="112" w:name="_Toc14771"/>
      <w:r>
        <w:rPr>
          <w:rFonts w:hint="eastAsia" w:ascii="宋体" w:hAnsi="宋体" w:eastAsia="宋体" w:cs="宋体"/>
        </w:rPr>
        <w:t>招标工具安装</w:t>
      </w:r>
      <w:bookmarkEnd w:id="112"/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81330" cy="568960"/>
            <wp:effectExtent l="0" t="0" r="444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选中后右键，选择“以管理员身份运行”</w:t>
      </w:r>
      <w:r>
        <w:rPr>
          <w:rFonts w:hint="eastAsia" w:ascii="宋体" w:hAnsi="宋体" w:eastAsia="宋体" w:cs="宋体"/>
        </w:rPr>
        <w:t>安装程序，进入安装页面。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955415"/>
            <wp:effectExtent l="0" t="0" r="381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注：在安装之前，请确保所有浏览器均已关闭。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2、选中协议，点击“自定义安装”，打开安装目录位置。</w:t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955415"/>
            <wp:effectExtent l="0" t="0" r="381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如果不点击“自定义安装”，点击“快速安装”按钮，则直接开始安装，安装位置默认。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3、选择需要安装的目录，点击“立即安装”按钮，开始安装软件。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507740"/>
            <wp:effectExtent l="0" t="0" r="762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4、安装完成后，打开完成界面。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488690"/>
            <wp:effectExtent l="0" t="0" r="7620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"/>
        <w:ind w:firstLine="0" w:firstLineChars="0"/>
        <w:jc w:val="center"/>
        <w:rPr>
          <w:rFonts w:hint="eastAsia" w:ascii="宋体" w:hAnsi="宋体" w:eastAsia="宋体" w:cs="宋体"/>
          <w:b/>
          <w:spacing w:val="4"/>
          <w:sz w:val="21"/>
        </w:rPr>
      </w:pP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5、点击“完成”按钮，安装成功，桌面显示图标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35610" cy="543560"/>
            <wp:effectExtent l="0" t="0" r="6350" b="50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。 </w:t>
      </w:r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13" w:name="_Toc7579"/>
      <w:bookmarkStart w:id="114" w:name="_Toc50105272"/>
      <w:bookmarkStart w:id="115" w:name="_Toc30445"/>
      <w:bookmarkStart w:id="116" w:name="_Toc475978926"/>
      <w:bookmarkStart w:id="117" w:name="_Toc39822413"/>
      <w:bookmarkStart w:id="118" w:name="_Toc6021"/>
      <w:bookmarkStart w:id="119" w:name="_Toc14630"/>
      <w:r>
        <w:rPr>
          <w:rFonts w:hint="eastAsia" w:ascii="宋体" w:hAnsi="宋体" w:eastAsia="宋体" w:cs="宋体"/>
        </w:rPr>
        <w:t>浏览器配置</w:t>
      </w:r>
      <w:bookmarkEnd w:id="113"/>
      <w:bookmarkEnd w:id="114"/>
      <w:bookmarkEnd w:id="115"/>
      <w:bookmarkEnd w:id="116"/>
      <w:bookmarkEnd w:id="117"/>
      <w:bookmarkEnd w:id="118"/>
      <w:bookmarkEnd w:id="119"/>
    </w:p>
    <w:p>
      <w:pPr>
        <w:pStyle w:val="4"/>
        <w:rPr>
          <w:rFonts w:hint="eastAsia" w:ascii="宋体" w:hAnsi="宋体" w:eastAsia="宋体" w:cs="宋体"/>
        </w:rPr>
      </w:pPr>
      <w:bookmarkStart w:id="120" w:name="_Toc39822414"/>
      <w:bookmarkStart w:id="121" w:name="_Toc31377"/>
      <w:bookmarkStart w:id="122" w:name="_Toc12454"/>
      <w:bookmarkStart w:id="123" w:name="_Toc1203"/>
      <w:bookmarkStart w:id="124" w:name="_Toc475978927"/>
      <w:bookmarkStart w:id="125" w:name="_Toc50105273"/>
      <w:bookmarkStart w:id="126" w:name="_Toc24506"/>
      <w:r>
        <w:rPr>
          <w:rFonts w:hint="eastAsia" w:ascii="宋体" w:hAnsi="宋体" w:eastAsia="宋体" w:cs="宋体"/>
        </w:rPr>
        <w:t>Internet选项</w:t>
      </w:r>
      <w:bookmarkEnd w:id="120"/>
      <w:bookmarkEnd w:id="121"/>
      <w:bookmarkEnd w:id="122"/>
      <w:bookmarkEnd w:id="123"/>
      <w:bookmarkEnd w:id="124"/>
      <w:bookmarkEnd w:id="125"/>
      <w:bookmarkEnd w:id="126"/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为更好的使用系统，请使用IE11浏览器登录系统。</w:t>
      </w:r>
      <w:r>
        <w:rPr>
          <w:rFonts w:hint="eastAsia" w:ascii="宋体" w:hAnsi="宋体" w:eastAsia="宋体" w:cs="宋体"/>
        </w:rPr>
        <w:t>为了让系统插件能够正常工作，请按照以下步骤进行</w:t>
      </w:r>
      <w:r>
        <w:rPr>
          <w:rFonts w:hint="eastAsia" w:ascii="宋体" w:hAnsi="宋体" w:eastAsia="宋体" w:cs="宋体"/>
          <w:lang w:val="en-US" w:eastAsia="zh-CN"/>
        </w:rPr>
        <w:t>IE</w:t>
      </w:r>
      <w:r>
        <w:rPr>
          <w:rFonts w:hint="eastAsia" w:ascii="宋体" w:hAnsi="宋体" w:eastAsia="宋体" w:cs="宋体"/>
        </w:rPr>
        <w:t>浏览器的配置。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1、打开浏览器，在“工具”菜单→“Internet选项”</w:t>
      </w:r>
    </w:p>
    <w:p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649345" cy="38982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4、点击“站点” 按钮，出现如下对话框：</w:t>
      </w:r>
    </w:p>
    <w:p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53230" cy="3819525"/>
            <wp:effectExtent l="0" t="0" r="444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5、设置自定义安全级别，开放Activex的访问权限：</w:t>
      </w:r>
    </w:p>
    <w:p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0" r="11430" b="1270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59264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zU231gAAAAsBAAAPAAAAAAAAAAEA&#10;IAAAACIAAABkcnMvZG93bnJldi54bWxQSwECFAAUAAAACACHTuJATlNRv4MCAAAQBQAADgAAAAAA&#10;AAABACAAAAAlAQAAZHJzL2Uyb0RvYy54bWxQSwUGAAAAAAYABgBZAQAAG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文件下载设置，开放文件下载的权限：设置为启用。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</w:rPr>
      </w:pPr>
      <w:bookmarkStart w:id="127" w:name="_Toc39822415"/>
      <w:bookmarkStart w:id="128" w:name="_Toc20531"/>
      <w:bookmarkStart w:id="129" w:name="_Toc18052"/>
      <w:bookmarkStart w:id="130" w:name="_Toc50105274"/>
      <w:bookmarkStart w:id="131" w:name="_Toc475978928"/>
      <w:bookmarkStart w:id="132" w:name="_Toc6120"/>
      <w:bookmarkStart w:id="133" w:name="_Toc27625"/>
      <w:r>
        <w:rPr>
          <w:rFonts w:hint="eastAsia" w:ascii="宋体" w:hAnsi="宋体" w:eastAsia="宋体" w:cs="宋体"/>
        </w:rPr>
        <w:t>关闭拦截工具</w:t>
      </w:r>
      <w:bookmarkEnd w:id="127"/>
      <w:bookmarkEnd w:id="128"/>
      <w:bookmarkEnd w:id="129"/>
      <w:bookmarkEnd w:id="130"/>
      <w:bookmarkEnd w:id="131"/>
      <w:bookmarkEnd w:id="132"/>
      <w:bookmarkEnd w:id="133"/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38"/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093335" cy="2326005"/>
            <wp:effectExtent l="0" t="0" r="0" b="0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2"/>
        <w:spacing w:before="120" w:beforeLines="0" w:after="120" w:afterLines="0"/>
        <w:rPr>
          <w:rFonts w:hint="eastAsia" w:ascii="宋体" w:hAnsi="宋体" w:eastAsia="宋体" w:cs="宋体"/>
        </w:rPr>
      </w:pPr>
      <w:bookmarkStart w:id="134" w:name="_Toc50105275"/>
      <w:bookmarkStart w:id="135" w:name="_Toc39828095"/>
      <w:bookmarkStart w:id="136" w:name="_Toc25048"/>
      <w:bookmarkStart w:id="137" w:name="_Toc15238"/>
      <w:r>
        <w:rPr>
          <w:rFonts w:hint="eastAsia" w:ascii="宋体" w:hAnsi="宋体" w:eastAsia="宋体" w:cs="宋体"/>
        </w:rPr>
        <w:t>招标文件制作</w:t>
      </w:r>
      <w:bookmarkEnd w:id="134"/>
      <w:bookmarkEnd w:id="135"/>
      <w:bookmarkEnd w:id="136"/>
      <w:bookmarkEnd w:id="137"/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38" w:name="_Toc50105276"/>
      <w:bookmarkStart w:id="139" w:name="_Toc21599"/>
      <w:r>
        <w:rPr>
          <w:rFonts w:hint="eastAsia" w:ascii="宋体" w:hAnsi="宋体" w:eastAsia="宋体" w:cs="宋体"/>
        </w:rPr>
        <w:t>新建招标文件</w:t>
      </w:r>
      <w:bookmarkEnd w:id="138"/>
      <w:bookmarkEnd w:id="139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1、双击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35610" cy="538480"/>
            <wp:effectExtent l="0" t="0" r="635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打开招标文件制作软件，弹出</w:t>
      </w:r>
      <w:r>
        <w:rPr>
          <w:rFonts w:hint="eastAsia" w:ascii="宋体" w:hAnsi="宋体" w:eastAsia="宋体" w:cs="宋体"/>
          <w:lang w:val="en-US" w:eastAsia="zh-CN"/>
        </w:rPr>
        <w:t>操作向导</w:t>
      </w:r>
      <w:r>
        <w:rPr>
          <w:rFonts w:hint="eastAsia" w:ascii="宋体" w:hAnsi="宋体" w:eastAsia="宋体" w:cs="宋体"/>
        </w:rPr>
        <w:t>页面，</w:t>
      </w:r>
      <w:r>
        <w:rPr>
          <w:rFonts w:hint="eastAsia" w:ascii="宋体" w:hAnsi="宋体" w:eastAsia="宋体" w:cs="宋体"/>
          <w:lang w:val="en-US" w:eastAsia="zh-CN"/>
        </w:rPr>
        <w:t>选择常见地区：苏州工业园区。</w:t>
      </w:r>
      <w:r>
        <w:rPr>
          <w:rFonts w:hint="eastAsia" w:ascii="宋体" w:hAnsi="宋体" w:eastAsia="宋体" w:cs="宋体"/>
        </w:rPr>
        <w:t>如下图：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792730"/>
            <wp:effectExtent l="0" t="0" r="7620" b="762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</w:t>
      </w:r>
      <w:r>
        <w:rPr>
          <w:rFonts w:hint="eastAsia" w:ascii="宋体" w:hAnsi="宋体" w:eastAsia="宋体" w:cs="宋体"/>
          <w:lang w:val="en-US" w:eastAsia="zh-CN"/>
        </w:rPr>
        <w:t>点击获取工程信息，并在电脑插入CA锁，点击“获取”按钮，</w:t>
      </w:r>
      <w:r>
        <w:rPr>
          <w:rFonts w:hint="eastAsia" w:ascii="宋体" w:hAnsi="宋体" w:eastAsia="宋体" w:cs="宋体"/>
        </w:rPr>
        <w:t>如下图：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785110"/>
            <wp:effectExtent l="0" t="0" r="7620" b="571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根据CA锁制作工具会自动获取本单位已在系统中完成项目注册的项目，挑选项目点击“确定”即可，如下图：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320925"/>
            <wp:effectExtent l="0" t="0" r="7620" b="317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选择的项目，系统会自动筛选范本，目前政府采购及集体企业采购共用一套范本：苏州工业园区政府采购通用范本。国企采购目前有2套范本：苏州工业园区国企采购通用范本、苏州工业园区国企采购资格预审范本。范本确认后点击下方“确定”按钮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286000"/>
            <wp:effectExtent l="0" t="0" r="8255" b="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也可在新建项目页面，</w:t>
      </w:r>
      <w:r>
        <w:rPr>
          <w:rFonts w:hint="eastAsia" w:ascii="宋体" w:hAnsi="宋体" w:eastAsia="宋体" w:cs="宋体"/>
        </w:rPr>
        <w:t>选择招标代理常用地区，根据地区选择招标文件范本，</w:t>
      </w:r>
      <w:r>
        <w:rPr>
          <w:rFonts w:hint="eastAsia" w:ascii="宋体" w:hAnsi="宋体" w:eastAsia="宋体" w:cs="宋体"/>
          <w:lang w:val="en-US" w:eastAsia="zh-CN"/>
        </w:rPr>
        <w:t>并自行填写项目基本信息，但必须确保所填的信息与系统完全一致（此步骤类似第2-4步，可忽略），</w:t>
      </w:r>
      <w:r>
        <w:rPr>
          <w:rFonts w:hint="eastAsia" w:ascii="宋体" w:hAnsi="宋体" w:eastAsia="宋体" w:cs="宋体"/>
        </w:rPr>
        <w:t>如下图：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27320" cy="2379345"/>
            <wp:effectExtent l="0" t="0" r="1905" b="19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如果</w:t>
      </w:r>
      <w:r>
        <w:rPr>
          <w:rFonts w:hint="eastAsia" w:ascii="宋体" w:hAnsi="宋体" w:eastAsia="宋体" w:cs="宋体"/>
        </w:rPr>
        <w:t>系统提示未找到模板，点击确定，系统会自动下载此模板，请等待。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319655"/>
            <wp:effectExtent l="0" t="0" r="7620" b="444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模板选择完成后，点击“确定”按钮，选择保存的路径后，点击保存按钮，如图：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2463165"/>
            <wp:effectExtent l="0" t="0" r="2540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此时系统保存的是“工程文件”。工程文件是在制作采购文件或者答疑文件过程中产生的“.ezbp”格式的特殊文件。工程文件具有多种作用，除保存在指定路径（第7步操作保存的路径）的同时，在制作过程中会自动备份工程文件，并保存在本软件安装路径的工程文件夹内（默认安装路径C:\Epoint\江苏招标文件制作软件\工程备份）。</w:t>
      </w:r>
    </w:p>
    <w:p>
      <w:pPr>
        <w:numPr>
          <w:ilvl w:val="0"/>
          <w:numId w:val="0"/>
        </w:numPr>
        <w:ind w:left="315"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工程文件可用于重新生成采购文件，免去制作招标文件部分重复过程；同时是制作答疑文件的必备文件（具体参见答疑文件制作）。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359025"/>
            <wp:effectExtent l="0" t="0" r="0" b="317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0" w:name="_Toc1594"/>
      <w:r>
        <w:rPr>
          <w:rFonts w:hint="eastAsia" w:ascii="宋体" w:hAnsi="宋体" w:eastAsia="宋体" w:cs="宋体"/>
          <w:lang w:val="en-US" w:eastAsia="zh-CN"/>
        </w:rPr>
        <w:t>招标/采购</w:t>
      </w:r>
      <w:r>
        <w:rPr>
          <w:rFonts w:hint="eastAsia" w:ascii="宋体" w:hAnsi="宋体" w:eastAsia="宋体" w:cs="宋体"/>
        </w:rPr>
        <w:t>文件</w:t>
      </w:r>
      <w:bookmarkEnd w:id="140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1、点击左侧【</w:t>
      </w:r>
      <w:r>
        <w:rPr>
          <w:rFonts w:hint="eastAsia" w:ascii="宋体" w:hAnsi="宋体" w:eastAsia="宋体" w:cs="宋体"/>
          <w:lang w:val="en-US" w:eastAsia="zh-CN"/>
        </w:rPr>
        <w:t>招标文件</w:t>
      </w:r>
      <w:r>
        <w:rPr>
          <w:rFonts w:hint="eastAsia" w:ascii="宋体" w:hAnsi="宋体" w:eastAsia="宋体" w:cs="宋体"/>
        </w:rPr>
        <w:t>】菜单，如下图：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494915"/>
            <wp:effectExtent l="0" t="0" r="4445" b="63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2、点击“新增文件”，导入自行编辑好的</w:t>
      </w:r>
      <w:r>
        <w:rPr>
          <w:rFonts w:hint="eastAsia" w:ascii="宋体" w:hAnsi="宋体" w:eastAsia="宋体" w:cs="宋体"/>
        </w:rPr>
        <w:t>招标文件</w:t>
      </w:r>
      <w:r>
        <w:rPr>
          <w:rFonts w:hint="eastAsia" w:ascii="宋体" w:hAnsi="宋体" w:eastAsia="宋体" w:cs="宋体"/>
          <w:lang w:val="en-US" w:eastAsia="zh-CN"/>
        </w:rPr>
        <w:t>word版本全文。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424430"/>
            <wp:effectExtent l="0" t="0" r="7620" b="4445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文件导入后，会自动转换为pdf，根据文件大小，转换需要一定时间，请耐心等待。</w:t>
      </w:r>
    </w:p>
    <w:p>
      <w:pPr>
        <w:numPr>
          <w:ilvl w:val="0"/>
          <w:numId w:val="0"/>
        </w:numPr>
        <w:tabs>
          <w:tab w:val="left" w:pos="312"/>
        </w:tabs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304415"/>
            <wp:effectExtent l="0" t="0" r="8255" b="635"/>
            <wp:docPr id="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1" w:name="_Toc294"/>
      <w:r>
        <w:rPr>
          <w:rFonts w:hint="eastAsia" w:ascii="宋体" w:hAnsi="宋体" w:eastAsia="宋体" w:cs="宋体"/>
        </w:rPr>
        <w:t>评标办法设置</w:t>
      </w:r>
      <w:bookmarkEnd w:id="141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1、选择左侧【评标办法设置】菜单，根据实际情况选择评标方式，点击“开始设置”按钮，弹出评标办法编辑页面，如图：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127885"/>
            <wp:effectExtent l="0" t="0" r="7620" b="5715"/>
            <wp:docPr id="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政府采购根据采购方式不同设置5种评标办法，国企采购通用范本设置4种评标办法，国企采购资格预审范本设置1种评标办法，各位根据项目采购方式自行选择。同时可点选方式二，直接导入已制作过的采购文件的评标办法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266315"/>
            <wp:effectExtent l="0" t="0" r="7620" b="635"/>
            <wp:docPr id="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无论是方式一或二设置完成后，点击“开始设置”即可进入评标办法设置页面,如下：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1936115"/>
            <wp:effectExtent l="0" t="0" r="5715" b="6985"/>
            <wp:docPr id="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根据办法的不同，最低价法仅有初步评审设置，综合评分法有初步评审和详细评审设置。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792730"/>
            <wp:effectExtent l="0" t="0" r="8255" b="7620"/>
            <wp:docPr id="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4.1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82880" cy="182880"/>
            <wp:effectExtent l="0" t="0" r="0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”按钮，可删除废标条款。点击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  <w:lang w:val="en-US" w:eastAsia="zh-CN"/>
        </w:rPr>
        <w:t>导出评标办法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  <w:lang w:val="en-US" w:eastAsia="zh-CN"/>
        </w:rPr>
        <w:t>或者“导入评标办法”</w:t>
      </w:r>
      <w:r>
        <w:rPr>
          <w:rFonts w:hint="eastAsia" w:ascii="宋体" w:hAnsi="宋体" w:eastAsia="宋体" w:cs="宋体"/>
        </w:rPr>
        <w:t>处可导入和导出评标办法，“</w:t>
      </w:r>
      <w:r>
        <w:rPr>
          <w:rFonts w:hint="eastAsia" w:ascii="宋体" w:hAnsi="宋体" w:eastAsia="宋体" w:cs="宋体"/>
          <w:lang w:val="en-US" w:eastAsia="zh-CN"/>
        </w:rPr>
        <w:t>当前评标办法</w:t>
      </w:r>
      <w:r>
        <w:rPr>
          <w:rFonts w:hint="eastAsia" w:ascii="宋体" w:hAnsi="宋体" w:eastAsia="宋体" w:cs="宋体"/>
        </w:rPr>
        <w:t>”处切换评标办法。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4.</w:t>
      </w:r>
      <w:r>
        <w:rPr>
          <w:rFonts w:hint="eastAsia" w:ascii="宋体" w:hAnsi="宋体" w:eastAsia="宋体" w:cs="宋体"/>
        </w:rPr>
        <w:t>2、点击“初步评审参数”按钮， 进入初步评审参数页面展示。</w:t>
      </w:r>
      <w:r>
        <w:rPr>
          <w:rFonts w:hint="eastAsia" w:ascii="宋体" w:hAnsi="宋体" w:eastAsia="宋体" w:cs="宋体"/>
          <w:lang w:val="en-US" w:eastAsia="zh-CN"/>
        </w:rPr>
        <w:t>政府采购初步评审分为符合性审查、资格审查，国企采购分为形式、资格、响应，根据项目实际情况选择，如果国企采购无需形式或者响应评审，可不设置评分点即可。</w:t>
      </w:r>
      <w:r>
        <w:rPr>
          <w:rFonts w:hint="eastAsia" w:ascii="宋体" w:hAnsi="宋体" w:eastAsia="宋体" w:cs="宋体"/>
        </w:rPr>
        <w:t>点击“新增评分点”按钮，可新增评分点内容。选择评审内容，点击“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29540" cy="175260"/>
            <wp:effectExtent l="0" t="0" r="7620" b="762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”按钮可修改评分点，点击“删除”按钮，可对评分点进行删除，如图：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819400"/>
            <wp:effectExtent l="0" t="0" r="8255" b="0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3515" cy="1807210"/>
            <wp:effectExtent l="0" t="0" r="3810" b="254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点击“详细评审参数”按钮，进入详细评审参数展示页面。点击“新增评分点”按钮，可新增评分点内容。如图：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0975" cy="2002155"/>
            <wp:effectExtent l="0" t="0" r="12065" b="952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请确保此评标办法设置与采购文件正文完全一致，否则可能会导致评标失败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2" w:name="_Toc3542"/>
      <w:r>
        <w:rPr>
          <w:rFonts w:hint="eastAsia" w:ascii="宋体" w:hAnsi="宋体" w:eastAsia="宋体" w:cs="宋体"/>
          <w:lang w:val="en-US" w:eastAsia="zh-CN"/>
        </w:rPr>
        <w:t>工程量清单</w:t>
      </w:r>
      <w:bookmarkEnd w:id="142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</w:t>
      </w:r>
      <w:r>
        <w:rPr>
          <w:rFonts w:hint="eastAsia" w:ascii="宋体" w:hAnsi="宋体" w:eastAsia="宋体" w:cs="宋体"/>
          <w:lang w:val="en-US" w:eastAsia="zh-CN"/>
        </w:rPr>
        <w:t>如果工程类项目，需要使用江苏省V3.2版本清单制作工具制作清单后上传至工具中，评标时可进行清标；货物和服务类项目可直接忽略此步骤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</w:rPr>
        <w:t>如图：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162550" cy="2343150"/>
            <wp:effectExtent l="0" t="0" r="0" b="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3" w:name="_Toc8862"/>
      <w:r>
        <w:rPr>
          <w:rFonts w:hint="eastAsia" w:ascii="宋体" w:hAnsi="宋体" w:eastAsia="宋体" w:cs="宋体"/>
          <w:lang w:val="en-US" w:eastAsia="zh-CN"/>
        </w:rPr>
        <w:t>开标一览表</w:t>
      </w:r>
      <w:bookmarkEnd w:id="143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1、选择左侧“</w:t>
      </w:r>
      <w:r>
        <w:rPr>
          <w:rFonts w:hint="eastAsia" w:ascii="宋体" w:hAnsi="宋体" w:eastAsia="宋体" w:cs="宋体"/>
          <w:lang w:val="en-US" w:eastAsia="zh-CN"/>
        </w:rPr>
        <w:t>开标一览表</w:t>
      </w:r>
      <w:r>
        <w:rPr>
          <w:rFonts w:hint="eastAsia" w:ascii="宋体" w:hAnsi="宋体" w:eastAsia="宋体" w:cs="宋体"/>
        </w:rPr>
        <w:t>”按钮，点击“新增</w:t>
      </w:r>
      <w:r>
        <w:rPr>
          <w:rFonts w:hint="eastAsia" w:ascii="宋体" w:hAnsi="宋体" w:eastAsia="宋体" w:cs="宋体"/>
          <w:lang w:val="en-US" w:eastAsia="zh-CN"/>
        </w:rPr>
        <w:t>信息</w:t>
      </w:r>
      <w:r>
        <w:rPr>
          <w:rFonts w:hint="eastAsia" w:ascii="宋体" w:hAnsi="宋体" w:eastAsia="宋体" w:cs="宋体"/>
        </w:rPr>
        <w:t>”，</w:t>
      </w:r>
      <w:r>
        <w:rPr>
          <w:rFonts w:hint="eastAsia" w:ascii="宋体" w:hAnsi="宋体" w:eastAsia="宋体" w:cs="宋体"/>
          <w:lang w:val="en-US" w:eastAsia="zh-CN"/>
        </w:rPr>
        <w:t>可设置开标时唱标内容（竞争性谈判和竞争性磋商采购方式会自动隐藏投标总价/单价/费率,请勿自行增加类似字段），</w:t>
      </w:r>
      <w:r>
        <w:rPr>
          <w:rFonts w:hint="eastAsia" w:ascii="宋体" w:hAnsi="宋体" w:eastAsia="宋体" w:cs="宋体"/>
        </w:rPr>
        <w:t>如图：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172075" cy="2743200"/>
            <wp:effectExtent l="0" t="0" r="0" b="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4" w:name="_Toc23090"/>
      <w:r>
        <w:rPr>
          <w:rFonts w:hint="eastAsia" w:ascii="宋体" w:hAnsi="宋体" w:eastAsia="宋体" w:cs="宋体"/>
          <w:lang w:val="en-US" w:eastAsia="zh-CN"/>
        </w:rPr>
        <w:t>投</w:t>
      </w:r>
      <w:r>
        <w:rPr>
          <w:rFonts w:hint="eastAsia" w:ascii="宋体" w:hAnsi="宋体" w:eastAsia="宋体" w:cs="宋体"/>
        </w:rPr>
        <w:t>标文件组成设置</w:t>
      </w:r>
      <w:bookmarkEnd w:id="144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1、点击左侧“投标文件组成设置”按钮，右侧列表中可查看默认的投标文件菜单</w:t>
      </w:r>
      <w:r>
        <w:rPr>
          <w:rFonts w:hint="eastAsia" w:ascii="宋体" w:hAnsi="宋体" w:eastAsia="宋体" w:cs="宋体"/>
          <w:lang w:val="en-US" w:eastAsia="zh-CN"/>
        </w:rPr>
        <w:t>(共默认31个节点).通过是否选择列,设置本项目投标文件组成中是否含有此节点;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75260" cy="160020"/>
            <wp:effectExtent l="0" t="0" r="7620" b="762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”可导入节点文件</w:t>
      </w:r>
      <w:r>
        <w:rPr>
          <w:rFonts w:hint="eastAsia" w:ascii="宋体" w:hAnsi="宋体" w:eastAsia="宋体" w:cs="宋体"/>
          <w:lang w:val="en-US" w:eastAsia="zh-CN"/>
        </w:rPr>
        <w:t>;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67640" cy="182880"/>
            <wp:effectExtent l="0" t="0" r="0" b="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”按钮，可查看文件</w:t>
      </w:r>
      <w:r>
        <w:rPr>
          <w:rFonts w:hint="eastAsia" w:ascii="宋体" w:hAnsi="宋体" w:eastAsia="宋体" w:cs="宋体"/>
          <w:lang w:val="en-US" w:eastAsia="zh-CN"/>
        </w:rPr>
        <w:t>;通过是否公示列,设置中标公告中是否公示该中标单位投标文件中此节点的内容。请确保所选择节点与第一个环节的采购文件正文保持一致，</w:t>
      </w:r>
      <w:r>
        <w:rPr>
          <w:rFonts w:hint="eastAsia" w:ascii="宋体" w:hAnsi="宋体" w:eastAsia="宋体" w:cs="宋体"/>
        </w:rPr>
        <w:t>如图：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2489835"/>
            <wp:effectExtent l="0" t="0" r="1270" b="571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投标文件组成中，1、2、3、6等四个节点必选，均已按固定模板格式生成。其中1、6节点在本工具中已默认无需做调整。3投标一览表是仅能查看到上半部分格式部分，下半部分表格区域是根据2.5章节设置的开标一览表内容自动生成的；2投标函在固定模板（如下图）的基础上，采购人或采购代理可点击投标函编辑按钮（如上图）按需修改投标函内容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4444365"/>
            <wp:effectExtent l="0" t="0" r="8255" b="381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44085" cy="2964180"/>
            <wp:effectExtent l="0" t="0" r="8890" b="762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其他节点按需选择。共3种模式（主要差异在于通过投标文件组成与评审点关联，能否实现评委快速评标）：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3.1简单模式：只额外选择29、30、31等3个节点；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3.2中等模式：初步评审及详细评审选择4-28（6授权和8技术标除外）的各节点；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3.3高等模式：初步评审使用4-28（6授权和8技术标除外），详细评审使用技术标。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4、</w:t>
      </w:r>
      <w:r>
        <w:rPr>
          <w:rFonts w:hint="eastAsia" w:ascii="宋体" w:hAnsi="宋体" w:eastAsia="宋体" w:cs="宋体"/>
        </w:rPr>
        <w:t>点击左下角按钮，可以</w:t>
      </w:r>
      <w:r>
        <w:rPr>
          <w:rFonts w:hint="eastAsia" w:ascii="宋体" w:hAnsi="宋体" w:eastAsia="宋体" w:cs="宋体"/>
          <w:lang w:val="en-US" w:eastAsia="zh-CN"/>
        </w:rPr>
        <w:t>节点种未提供的其他材料，点击“投标所需其他材料”，导入</w:t>
      </w:r>
      <w:r>
        <w:rPr>
          <w:rFonts w:hint="eastAsia" w:ascii="宋体" w:hAnsi="宋体" w:eastAsia="宋体" w:cs="宋体"/>
        </w:rPr>
        <w:t>新增材料</w:t>
      </w:r>
      <w:r>
        <w:rPr>
          <w:rFonts w:hint="eastAsia" w:ascii="宋体" w:hAnsi="宋体" w:eastAsia="宋体" w:cs="宋体"/>
          <w:lang w:val="en-US" w:eastAsia="zh-CN"/>
        </w:rPr>
        <w:t>即可。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2795270"/>
            <wp:effectExtent l="0" t="0" r="3175" b="5080"/>
            <wp:docPr id="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5" w:name="_Toc7779"/>
      <w:r>
        <w:rPr>
          <w:rFonts w:hint="eastAsia" w:ascii="宋体" w:hAnsi="宋体" w:eastAsia="宋体" w:cs="宋体"/>
        </w:rPr>
        <w:t>招标文件的其他材料</w:t>
      </w:r>
      <w:bookmarkEnd w:id="145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1、点击左侧“招标文件的其他材料”菜单，点击“新增”按钮，及可上传其他材料。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1741805"/>
            <wp:effectExtent l="0" t="0" r="6350" b="10795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注:上传确保附件已完毕。</w:t>
      </w:r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6" w:name="_Toc50105281"/>
      <w:bookmarkStart w:id="147" w:name="_Toc27381"/>
      <w:r>
        <w:rPr>
          <w:rFonts w:hint="eastAsia" w:ascii="宋体" w:hAnsi="宋体" w:eastAsia="宋体" w:cs="宋体"/>
        </w:rPr>
        <w:t>生成招标文件</w:t>
      </w:r>
      <w:bookmarkEnd w:id="146"/>
      <w:bookmarkEnd w:id="147"/>
    </w:p>
    <w:p>
      <w:pPr>
        <w:pStyle w:val="4"/>
        <w:rPr>
          <w:rFonts w:hint="eastAsia" w:ascii="宋体" w:hAnsi="宋体" w:eastAsia="宋体" w:cs="宋体"/>
        </w:rPr>
      </w:pPr>
      <w:bookmarkStart w:id="148" w:name="_Toc27643"/>
      <w:r>
        <w:rPr>
          <w:rFonts w:hint="eastAsia" w:ascii="宋体" w:hAnsi="宋体" w:eastAsia="宋体" w:cs="宋体"/>
        </w:rPr>
        <w:t>文件检查</w:t>
      </w:r>
      <w:bookmarkEnd w:id="148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1、点击“文件检查”按钮，查看检查项以及检查状态，如图：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2466340"/>
            <wp:effectExtent l="0" t="0" r="317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</w:rPr>
      </w:pPr>
      <w:bookmarkStart w:id="149" w:name="_Toc24102"/>
      <w:r>
        <w:rPr>
          <w:rFonts w:hint="eastAsia" w:ascii="宋体" w:hAnsi="宋体" w:eastAsia="宋体" w:cs="宋体"/>
        </w:rPr>
        <w:t>电子签章</w:t>
      </w:r>
      <w:bookmarkEnd w:id="149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1、点击“电子签章”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按钮，进入电子签章页面，首先点击“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1940" cy="167640"/>
            <wp:effectExtent l="0" t="0" r="7620" b="0"/>
            <wp:docPr id="4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”按钮，转换招标文件材料，点击“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36220" cy="190500"/>
            <wp:effectExtent l="0" t="0" r="7620" b="762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”按钮，进行签章，如图：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792730"/>
            <wp:effectExtent l="0" t="0" r="444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</w:rPr>
      </w:pPr>
      <w:bookmarkStart w:id="150" w:name="_Toc27549"/>
      <w:r>
        <w:rPr>
          <w:rFonts w:hint="eastAsia" w:ascii="宋体" w:hAnsi="宋体" w:eastAsia="宋体" w:cs="宋体"/>
        </w:rPr>
        <w:t>生成招标文件</w:t>
      </w:r>
      <w:bookmarkEnd w:id="150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1、所有文件签章完成后，点击“生成招标文件”按钮，可预览招标文件。如下图：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090420"/>
            <wp:effectExtent l="0" t="0" r="6350" b="12700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点击“生成”按钮，生成招标文件。</w:t>
      </w:r>
      <w:r>
        <w:rPr>
          <w:rFonts w:hint="eastAsia" w:ascii="宋体" w:hAnsi="宋体" w:eastAsia="宋体" w:cs="宋体"/>
          <w:lang w:val="en-US" w:eastAsia="zh-CN"/>
        </w:rPr>
        <w:t>在弹出的开标时间设置界面，务必修改开标时间与系统场地预约的开标时间完全一致（日期、时分秒均一致）。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322830"/>
            <wp:effectExtent l="0" t="0" r="7620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再次核对投标文件组成无误后点击确定按钮。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165350"/>
            <wp:effectExtent l="0" t="0" r="7620" b="635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选择采购文件保存路径后，采购文件制作完成。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1959610"/>
            <wp:effectExtent l="0" t="0" r="7620" b="254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</w:rPr>
      </w:pPr>
      <w:bookmarkStart w:id="151" w:name="_Toc50105285"/>
      <w:bookmarkStart w:id="152" w:name="_Toc3136"/>
      <w:r>
        <w:rPr>
          <w:rFonts w:hint="eastAsia" w:ascii="宋体" w:hAnsi="宋体" w:eastAsia="宋体" w:cs="宋体"/>
        </w:rPr>
        <w:t>打印</w:t>
      </w:r>
      <w:bookmarkEnd w:id="151"/>
      <w:r>
        <w:rPr>
          <w:rFonts w:hint="eastAsia" w:ascii="宋体" w:hAnsi="宋体" w:eastAsia="宋体" w:cs="宋体"/>
        </w:rPr>
        <w:t>招标文件</w:t>
      </w:r>
      <w:bookmarkEnd w:id="152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</w:t>
      </w:r>
      <w:r>
        <w:rPr>
          <w:rFonts w:hint="eastAsia" w:ascii="宋体" w:hAnsi="宋体" w:eastAsia="宋体" w:cs="宋体"/>
          <w:lang w:val="en-US" w:eastAsia="zh-CN"/>
        </w:rPr>
        <w:t>根据项目存档需求，可选择</w:t>
      </w:r>
      <w:r>
        <w:rPr>
          <w:rFonts w:hint="eastAsia" w:ascii="宋体" w:hAnsi="宋体" w:eastAsia="宋体" w:cs="宋体"/>
        </w:rPr>
        <w:t>点击“打印”按钮，弹出打印页面，可打印招标文件，如图：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804160"/>
            <wp:effectExtent l="0" t="0" r="4445" b="571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在业务系统采购文件页面，录入采购公告相关内容，并上传本项目的采购文件后提交审核，审核通过后，供应商可在设定的领取时间内登录系统领取采购文件。</w:t>
      </w:r>
    </w:p>
    <w:p>
      <w:pPr>
        <w:pStyle w:val="2"/>
        <w:spacing w:before="120" w:beforeLines="0" w:after="120" w:afterLines="0"/>
        <w:rPr>
          <w:rFonts w:hint="eastAsia" w:ascii="宋体" w:hAnsi="宋体" w:eastAsia="宋体" w:cs="宋体"/>
        </w:rPr>
      </w:pPr>
      <w:bookmarkStart w:id="153" w:name="_Toc12404"/>
      <w:r>
        <w:rPr>
          <w:rFonts w:hint="eastAsia" w:ascii="宋体" w:hAnsi="宋体" w:eastAsia="宋体" w:cs="宋体"/>
        </w:rPr>
        <w:t>招标文件制作工程</w:t>
      </w:r>
      <w:bookmarkEnd w:id="153"/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  <w:lang w:val="en-US" w:eastAsia="zh-CN"/>
        </w:rPr>
      </w:pPr>
      <w:bookmarkStart w:id="154" w:name="_Toc19955"/>
      <w:r>
        <w:rPr>
          <w:rFonts w:hint="eastAsia" w:ascii="宋体" w:hAnsi="宋体" w:eastAsia="宋体" w:cs="宋体"/>
          <w:lang w:val="en-US" w:eastAsia="zh-CN"/>
        </w:rPr>
        <w:t>新建答疑文件</w:t>
      </w:r>
      <w:bookmarkEnd w:id="154"/>
    </w:p>
    <w:p>
      <w:pPr>
        <w:spacing w:line="360" w:lineRule="auto"/>
        <w:ind w:firstLine="42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打开已制作完成采购文件的相应项目的工程文件（工程文件说明见2.1章节第8小点）。点击工具栏上的【新建答疑】，进入制作答疑文件界面。本界面的功能和招标文件的对应功能相同，请参照进行。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3166745"/>
            <wp:effectExtent l="0" t="0" r="3175" b="508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630" w:firstLineChars="300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注1：只能使用已制作完成招标的工程文件才可以制作答疑文件。答疑文件在第一次制作后，可继续多次制作。</w:t>
      </w:r>
    </w:p>
    <w:p>
      <w:pPr>
        <w:spacing w:line="360" w:lineRule="auto"/>
        <w:ind w:left="0" w:leftChars="0" w:firstLine="630" w:firstLineChars="300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注2：答疑澄清说明文件会继承招标文件正文节点外的其他内容，对需要修改的内容进行调整即可。为确保电子评审过程顺利进行，系统会以最后一次答疑澄清文件的评标办法作为评审流程及评分项，请务必把每一次澄清按照采购文件的要求审慎对待。</w:t>
      </w:r>
    </w:p>
    <w:p>
      <w:pPr>
        <w:spacing w:line="360" w:lineRule="auto"/>
        <w:ind w:left="0" w:leftChars="0" w:firstLine="630" w:firstLineChars="300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注3：如遇到“请先生成招标文件，再新建答疑文件”的提示，请先完成招标/采购文件的制作。</w:t>
      </w:r>
    </w:p>
    <w:p>
      <w:pPr>
        <w:pStyle w:val="3"/>
        <w:spacing w:before="120" w:beforeLines="0" w:after="120" w:afterLine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  <w:bookmarkStart w:id="155" w:name="_Toc16854"/>
      <w:r>
        <w:rPr>
          <w:rFonts w:hint="eastAsia" w:ascii="宋体" w:hAnsi="宋体" w:eastAsia="宋体" w:cs="宋体"/>
          <w:lang w:val="en-US" w:eastAsia="zh-CN"/>
        </w:rPr>
        <w:t>答疑文件制作</w:t>
      </w:r>
      <w:bookmarkEnd w:id="155"/>
    </w:p>
    <w:p>
      <w:pPr>
        <w:ind w:firstLine="42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新增答疑文件后，左侧出现第一次答疑字样，同时文件节点比招标文件多一个答疑说明文件导入，可在说明文件中写明本次澄清内容并导入，然后导入新修改的招标文件正文，其他节点如需调整可参考招标文件制作过程。最后生成答疑文件，文件格式为”.JSCF”，在业务系统答疑澄清菜单进行上传即可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317115"/>
            <wp:effectExtent l="0" t="0" r="3175" b="6985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招标文件和答疑澄清文件是分开分别生成的，新增到某次答疑澄清，务必在对应次数的生成答疑澄清文件节点进行生成文件。如误操作点击了左侧文件列表下“招标文件”菜单，答疑文件会变动到左下角，再点击“答疑文件 共[1]次”即可回到答疑文件制作。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064385"/>
            <wp:effectExtent l="0" t="0" r="3175" b="2540"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680" w:footer="62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Light" w:hAnsi="思源宋体 CN Light" w:eastAsia="思源宋体 CN Light" w:cs="思源宋体 CN Light"/>
        <w:i/>
        <w:iCs/>
        <w:color w:val="8C8C8C"/>
        <w:sz w:val="18"/>
        <w:szCs w:val="18"/>
      </w:rPr>
    </w:pPr>
    <w:r>
      <w:rPr>
        <w:rFonts w:hint="eastAsia" w:ascii="思源宋体 CN Light" w:hAnsi="思源宋体 CN Light" w:eastAsia="思源宋体 CN Light" w:cs="思源宋体 CN Light"/>
        <w:sz w:val="18"/>
        <w:szCs w:val="18"/>
      </w:rPr>
      <w:t xml:space="preserve">国泰新点软件股份有限公司 </w:t>
    </w: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                            </w: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fldChar w:fldCharType="begin"/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instrText xml:space="preserve"> PAGE </w:instrTex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fldChar w:fldCharType="separate"/>
    </w:r>
    <w:r>
      <w:rPr>
        <w:rFonts w:ascii="思源宋体 CN Light" w:hAnsi="思源宋体 CN Light" w:eastAsia="思源宋体 CN Light" w:cs="思源宋体 CN Light"/>
        <w:sz w:val="18"/>
        <w:szCs w:val="18"/>
      </w:rPr>
      <w:t>25</w: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fldChar w:fldCharType="end"/>
    </w:r>
    <w:r>
      <w:rPr>
        <w:rFonts w:hint="eastAsia" w:ascii="思源宋体 CN Light" w:hAnsi="思源宋体 CN Light" w:eastAsia="思源宋体 CN Light" w:cs="思源宋体 CN Light"/>
        <w:sz w:val="18"/>
        <w:szCs w:val="18"/>
        <w:lang w:val="zh-CN"/>
      </w:rPr>
      <w:t>/</w: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25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  <w:sz w:val="18"/>
      </w:rPr>
      <w:t>江苏招标文件制作软件操作手册</w:t>
    </w:r>
    <w:r>
      <w:rPr>
        <w:rFonts w:ascii="思源宋体 CN Light" w:hAnsi="思源宋体 CN Light" w:eastAsia="思源宋体 CN Light"/>
        <w:sz w:val="18"/>
      </w:rPr>
      <w:t xml:space="preserve">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9C425A"/>
    <w:multiLevelType w:val="singleLevel"/>
    <w:tmpl w:val="8B9C425A"/>
    <w:lvl w:ilvl="0" w:tentative="0">
      <w:start w:val="3"/>
      <w:numFmt w:val="decimal"/>
      <w:suff w:val="nothing"/>
      <w:lvlText w:val="%1、"/>
      <w:lvlJc w:val="left"/>
      <w:pPr>
        <w:ind w:left="315" w:leftChars="0" w:firstLine="0" w:firstLineChars="0"/>
      </w:pPr>
    </w:lvl>
  </w:abstractNum>
  <w:abstractNum w:abstractNumId="1">
    <w:nsid w:val="998CC6D2"/>
    <w:multiLevelType w:val="singleLevel"/>
    <w:tmpl w:val="998CC6D2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F124F915"/>
    <w:multiLevelType w:val="singleLevel"/>
    <w:tmpl w:val="F124F915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0F2E35CE"/>
    <w:multiLevelType w:val="singleLevel"/>
    <w:tmpl w:val="0F2E35CE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4614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思源宋体 CN Light" w:hAnsi="思源宋体 CN Light" w:eastAsia="思源宋体 CN Light" w:cs="Arial"/>
        <w:b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  <w:b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1644EA"/>
    <w:rsid w:val="001645FF"/>
    <w:rsid w:val="0017041B"/>
    <w:rsid w:val="0017481B"/>
    <w:rsid w:val="00187ACB"/>
    <w:rsid w:val="002111D9"/>
    <w:rsid w:val="00224B05"/>
    <w:rsid w:val="00243895"/>
    <w:rsid w:val="002966B4"/>
    <w:rsid w:val="002E3764"/>
    <w:rsid w:val="003042B1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95EB6"/>
    <w:rsid w:val="008E5A66"/>
    <w:rsid w:val="0096322A"/>
    <w:rsid w:val="009C2916"/>
    <w:rsid w:val="009F7336"/>
    <w:rsid w:val="00AA397C"/>
    <w:rsid w:val="00AE2A5E"/>
    <w:rsid w:val="00B43476"/>
    <w:rsid w:val="00C40BAC"/>
    <w:rsid w:val="00C958A0"/>
    <w:rsid w:val="00C96FB2"/>
    <w:rsid w:val="00D061D8"/>
    <w:rsid w:val="00D55600"/>
    <w:rsid w:val="00D81850"/>
    <w:rsid w:val="00D90155"/>
    <w:rsid w:val="00DA0826"/>
    <w:rsid w:val="00DA501C"/>
    <w:rsid w:val="00E55CB9"/>
    <w:rsid w:val="00EA76D5"/>
    <w:rsid w:val="00EC767E"/>
    <w:rsid w:val="00F164EB"/>
    <w:rsid w:val="00F54B3D"/>
    <w:rsid w:val="00F8718F"/>
    <w:rsid w:val="01D760AF"/>
    <w:rsid w:val="069B68F6"/>
    <w:rsid w:val="0B1926B6"/>
    <w:rsid w:val="0C125B02"/>
    <w:rsid w:val="1644358E"/>
    <w:rsid w:val="16E642B9"/>
    <w:rsid w:val="1CFC31D6"/>
    <w:rsid w:val="20E07B8D"/>
    <w:rsid w:val="23B76AA0"/>
    <w:rsid w:val="2489380E"/>
    <w:rsid w:val="2AB36155"/>
    <w:rsid w:val="2F937786"/>
    <w:rsid w:val="324E581F"/>
    <w:rsid w:val="33BE3ADA"/>
    <w:rsid w:val="35E27FD6"/>
    <w:rsid w:val="36E13C33"/>
    <w:rsid w:val="379C3651"/>
    <w:rsid w:val="3C0E59B4"/>
    <w:rsid w:val="410911C6"/>
    <w:rsid w:val="422B3B04"/>
    <w:rsid w:val="4ADD3150"/>
    <w:rsid w:val="5B0A48F9"/>
    <w:rsid w:val="5B6501D5"/>
    <w:rsid w:val="61C15398"/>
    <w:rsid w:val="623B1129"/>
    <w:rsid w:val="7278423E"/>
    <w:rsid w:val="7E0D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56" w:beforeLines="50" w:after="156" w:afterLines="50" w:line="360" w:lineRule="auto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9">
    <w:name w:val="annotation text"/>
    <w:basedOn w:val="1"/>
    <w:link w:val="40"/>
    <w:semiHidden/>
    <w:unhideWhenUsed/>
    <w:qFormat/>
    <w:uiPriority w:val="99"/>
    <w:pPr>
      <w:jc w:val="left"/>
    </w:pPr>
  </w:style>
  <w:style w:type="paragraph" w:styleId="10">
    <w:name w:val="Body Text"/>
    <w:basedOn w:val="1"/>
    <w:qFormat/>
    <w:uiPriority w:val="1"/>
    <w:rPr>
      <w:rFonts w:ascii="华文楷体" w:hAnsi="华文楷体" w:eastAsia="华文楷体" w:cs="华文楷体"/>
      <w:sz w:val="24"/>
      <w:szCs w:val="24"/>
      <w:lang w:val="zh-CN" w:bidi="zh-CN"/>
    </w:rPr>
  </w:style>
  <w:style w:type="paragraph" w:styleId="11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4">
    <w:name w:val="Balloon Text"/>
    <w:basedOn w:val="1"/>
    <w:link w:val="35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18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9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0">
    <w:name w:val="toc 2"/>
    <w:basedOn w:val="1"/>
    <w:next w:val="1"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21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paragraph" w:styleId="22">
    <w:name w:val="annotation subject"/>
    <w:basedOn w:val="9"/>
    <w:next w:val="9"/>
    <w:link w:val="41"/>
    <w:semiHidden/>
    <w:unhideWhenUsed/>
    <w:qFormat/>
    <w:uiPriority w:val="99"/>
    <w:rPr>
      <w:b/>
      <w:bCs/>
    </w:r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4"/>
    <w:semiHidden/>
    <w:unhideWhenUsed/>
    <w:qFormat/>
    <w:uiPriority w:val="99"/>
    <w:rPr>
      <w:sz w:val="21"/>
      <w:szCs w:val="21"/>
    </w:rPr>
  </w:style>
  <w:style w:type="character" w:customStyle="1" w:styleId="27">
    <w:name w:val="页眉 Char"/>
    <w:basedOn w:val="24"/>
    <w:link w:val="16"/>
    <w:qFormat/>
    <w:uiPriority w:val="99"/>
    <w:rPr>
      <w:sz w:val="18"/>
      <w:szCs w:val="18"/>
    </w:rPr>
  </w:style>
  <w:style w:type="character" w:customStyle="1" w:styleId="28">
    <w:name w:val="页脚 Char"/>
    <w:basedOn w:val="24"/>
    <w:link w:val="15"/>
    <w:qFormat/>
    <w:uiPriority w:val="99"/>
    <w:rPr>
      <w:sz w:val="18"/>
      <w:szCs w:val="18"/>
    </w:rPr>
  </w:style>
  <w:style w:type="character" w:customStyle="1" w:styleId="29">
    <w:name w:val="标题 1 Char"/>
    <w:basedOn w:val="24"/>
    <w:link w:val="2"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4"/>
    <w:link w:val="3"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31">
    <w:name w:val="标题 3 Char"/>
    <w:basedOn w:val="24"/>
    <w:link w:val="4"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32">
    <w:name w:val="标题 4 Char"/>
    <w:basedOn w:val="24"/>
    <w:link w:val="5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3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4">
    <w:name w:val="标题 6 Char"/>
    <w:basedOn w:val="24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批注框文本 Char"/>
    <w:basedOn w:val="24"/>
    <w:link w:val="14"/>
    <w:semiHidden/>
    <w:qFormat/>
    <w:uiPriority w:val="99"/>
    <w:rPr>
      <w:kern w:val="2"/>
      <w:sz w:val="18"/>
      <w:szCs w:val="18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  <w:style w:type="paragraph" w:styleId="37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39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40">
    <w:name w:val="批注文字 Char"/>
    <w:basedOn w:val="24"/>
    <w:link w:val="9"/>
    <w:semiHidden/>
    <w:qFormat/>
    <w:uiPriority w:val="99"/>
    <w:rPr>
      <w:kern w:val="2"/>
      <w:sz w:val="21"/>
      <w:szCs w:val="22"/>
    </w:rPr>
  </w:style>
  <w:style w:type="character" w:customStyle="1" w:styleId="41">
    <w:name w:val="批注主题 Char"/>
    <w:basedOn w:val="40"/>
    <w:link w:val="22"/>
    <w:semiHidden/>
    <w:qFormat/>
    <w:uiPriority w:val="99"/>
    <w:rPr>
      <w:b/>
      <w:bCs/>
      <w:kern w:val="2"/>
      <w:sz w:val="21"/>
      <w:szCs w:val="22"/>
    </w:rPr>
  </w:style>
  <w:style w:type="paragraph" w:customStyle="1" w:styleId="4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9906BF-2FF4-4784-82DA-498DEC1445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27</Pages>
  <Words>578</Words>
  <Characters>3299</Characters>
  <Lines>27</Lines>
  <Paragraphs>7</Paragraphs>
  <TotalTime>0</TotalTime>
  <ScaleCrop>false</ScaleCrop>
  <LinksUpToDate>false</LinksUpToDate>
  <CharactersWithSpaces>3870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刘亚明</cp:lastModifiedBy>
  <dcterms:modified xsi:type="dcterms:W3CDTF">2021-01-25T06:14:24Z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